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72" w:rsidRDefault="00026B72" w:rsidP="00026B72">
      <w:pPr>
        <w:jc w:val="center"/>
        <w:rPr>
          <w:rFonts w:ascii="Arial" w:hAnsi="Arial" w:cs="Arial"/>
          <w:sz w:val="72"/>
          <w:szCs w:val="72"/>
        </w:rPr>
      </w:pPr>
    </w:p>
    <w:p w:rsidR="00482C25" w:rsidRPr="00026B72" w:rsidRDefault="00026B72" w:rsidP="00026B72">
      <w:pPr>
        <w:jc w:val="center"/>
        <w:rPr>
          <w:rFonts w:ascii="Arial" w:hAnsi="Arial" w:cs="Arial"/>
          <w:sz w:val="72"/>
          <w:szCs w:val="72"/>
        </w:rPr>
      </w:pPr>
      <w:r w:rsidRPr="00026B72">
        <w:rPr>
          <w:rFonts w:ascii="Arial" w:hAnsi="Arial" w:cs="Arial"/>
          <w:sz w:val="72"/>
          <w:szCs w:val="72"/>
        </w:rPr>
        <w:t>Preventive Medicine Resident Stipends</w:t>
      </w:r>
    </w:p>
    <w:p w:rsidR="00026B72" w:rsidRPr="00026B72" w:rsidRDefault="00026B72" w:rsidP="00026B72">
      <w:pPr>
        <w:jc w:val="center"/>
        <w:rPr>
          <w:rFonts w:ascii="Arial" w:hAnsi="Arial" w:cs="Arial"/>
          <w:sz w:val="72"/>
          <w:szCs w:val="72"/>
        </w:rPr>
      </w:pPr>
    </w:p>
    <w:p w:rsidR="00026B72" w:rsidRPr="00026B72" w:rsidRDefault="00026B72" w:rsidP="00026B72">
      <w:pPr>
        <w:jc w:val="center"/>
        <w:rPr>
          <w:rFonts w:ascii="Arial" w:hAnsi="Arial" w:cs="Arial"/>
          <w:sz w:val="72"/>
          <w:szCs w:val="72"/>
        </w:rPr>
      </w:pPr>
      <w:r w:rsidRPr="00026B72">
        <w:rPr>
          <w:rFonts w:ascii="Arial" w:hAnsi="Arial" w:cs="Arial"/>
          <w:sz w:val="72"/>
          <w:szCs w:val="72"/>
        </w:rPr>
        <w:t>2023 – 2024</w:t>
      </w:r>
    </w:p>
    <w:p w:rsidR="00026B72" w:rsidRPr="00026B72" w:rsidRDefault="00026B72" w:rsidP="00026B72">
      <w:pPr>
        <w:jc w:val="center"/>
        <w:rPr>
          <w:rFonts w:ascii="Arial" w:hAnsi="Arial" w:cs="Arial"/>
          <w:sz w:val="72"/>
          <w:szCs w:val="72"/>
        </w:rPr>
      </w:pPr>
    </w:p>
    <w:p w:rsidR="00026B72" w:rsidRDefault="00026B72" w:rsidP="00026B72">
      <w:pPr>
        <w:jc w:val="center"/>
        <w:rPr>
          <w:rFonts w:ascii="Arial" w:hAnsi="Arial" w:cs="Arial"/>
          <w:sz w:val="72"/>
          <w:szCs w:val="72"/>
        </w:rPr>
      </w:pPr>
      <w:r w:rsidRPr="00026B72">
        <w:rPr>
          <w:rFonts w:ascii="Arial" w:hAnsi="Arial" w:cs="Arial"/>
          <w:sz w:val="72"/>
          <w:szCs w:val="72"/>
        </w:rPr>
        <w:br/>
        <w:t>PGY2:</w:t>
      </w:r>
      <w:r>
        <w:rPr>
          <w:rFonts w:ascii="Arial" w:hAnsi="Arial" w:cs="Arial"/>
          <w:sz w:val="72"/>
          <w:szCs w:val="72"/>
        </w:rPr>
        <w:t xml:space="preserve">  $58,861</w:t>
      </w:r>
    </w:p>
    <w:p w:rsidR="00026B72" w:rsidRPr="00026B72" w:rsidRDefault="00026B72" w:rsidP="00026B7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PGY3:  $60,762</w:t>
      </w:r>
      <w:bookmarkStart w:id="0" w:name="_GoBack"/>
      <w:bookmarkEnd w:id="0"/>
    </w:p>
    <w:sectPr w:rsidR="00026B72" w:rsidRPr="00026B72" w:rsidSect="00026B7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72"/>
    <w:rsid w:val="00026B72"/>
    <w:rsid w:val="00506C99"/>
    <w:rsid w:val="00AD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7452"/>
  <w15:chartTrackingRefBased/>
  <w15:docId w15:val="{ACA9BF70-4271-4CD3-A64B-4C3928F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Altobello, Robin</dc:creator>
  <cp:keywords/>
  <dc:description/>
  <cp:lastModifiedBy>Altobello, Robin</cp:lastModifiedBy>
  <cp:revision>1</cp:revision>
  <dcterms:created xsi:type="dcterms:W3CDTF">2022-12-12T20:10:00Z</dcterms:created>
  <dcterms:modified xsi:type="dcterms:W3CDTF">2022-12-12T20:13:00Z</dcterms:modified>
</cp:coreProperties>
</file>